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B16142">
        <w:rPr>
          <w:rFonts w:ascii="Palatino Linotype" w:hAnsi="Palatino Linotype" w:cs="Arial"/>
          <w:b/>
          <w:sz w:val="24"/>
          <w:szCs w:val="24"/>
        </w:rPr>
        <w:t>2</w:t>
      </w:r>
      <w:r w:rsidR="0092797F">
        <w:rPr>
          <w:rFonts w:ascii="Palatino Linotype" w:hAnsi="Palatino Linotype" w:cs="Arial"/>
          <w:b/>
          <w:sz w:val="24"/>
          <w:szCs w:val="24"/>
        </w:rPr>
        <w:t>502</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694645" w:rsidRPr="00694645" w:rsidRDefault="00E6179D">
          <w:pPr>
            <w:pStyle w:val="TDC1"/>
            <w:rPr>
              <w:rFonts w:asciiTheme="minorHAnsi" w:eastAsiaTheme="minorEastAsia" w:hAnsiTheme="minorHAnsi"/>
              <w:b w:val="0"/>
              <w:sz w:val="24"/>
              <w:szCs w:val="24"/>
              <w:lang w:eastAsia="es-MX"/>
            </w:rPr>
          </w:pPr>
          <w:r w:rsidRPr="004D6775">
            <w:rPr>
              <w:sz w:val="24"/>
              <w:szCs w:val="24"/>
            </w:rPr>
            <w:fldChar w:fldCharType="begin"/>
          </w:r>
          <w:r w:rsidRPr="004D6775">
            <w:rPr>
              <w:sz w:val="24"/>
              <w:szCs w:val="24"/>
            </w:rPr>
            <w:instrText xml:space="preserve"> TOC \o "1-3" \h \z \u </w:instrText>
          </w:r>
          <w:r w:rsidRPr="004D6775">
            <w:rPr>
              <w:sz w:val="24"/>
              <w:szCs w:val="24"/>
            </w:rPr>
            <w:fldChar w:fldCharType="separate"/>
          </w:r>
          <w:hyperlink w:anchor="_Toc13078344" w:history="1">
            <w:r w:rsidR="00694645" w:rsidRPr="00694645">
              <w:rPr>
                <w:rStyle w:val="Hipervnculo"/>
                <w:rFonts w:eastAsia="Times New Roman"/>
                <w:sz w:val="24"/>
                <w:szCs w:val="24"/>
              </w:rPr>
              <w:t>I.</w:t>
            </w:r>
            <w:r w:rsidR="00694645" w:rsidRPr="00694645">
              <w:rPr>
                <w:rFonts w:asciiTheme="minorHAnsi" w:eastAsiaTheme="minorEastAsia" w:hAnsiTheme="minorHAnsi"/>
                <w:b w:val="0"/>
                <w:sz w:val="24"/>
                <w:szCs w:val="24"/>
                <w:lang w:eastAsia="es-MX"/>
              </w:rPr>
              <w:tab/>
            </w:r>
            <w:r w:rsidR="00694645" w:rsidRPr="00694645">
              <w:rPr>
                <w:rStyle w:val="Hipervnculo"/>
                <w:rFonts w:eastAsia="Times New Roman"/>
                <w:sz w:val="24"/>
                <w:szCs w:val="24"/>
              </w:rPr>
              <w:t>Consideraciones Generales</w:t>
            </w:r>
            <w:r w:rsidR="00694645" w:rsidRPr="00694645">
              <w:rPr>
                <w:webHidden/>
                <w:sz w:val="24"/>
                <w:szCs w:val="24"/>
              </w:rPr>
              <w:tab/>
            </w:r>
            <w:r w:rsidR="00694645" w:rsidRPr="00694645">
              <w:rPr>
                <w:webHidden/>
                <w:sz w:val="24"/>
                <w:szCs w:val="24"/>
              </w:rPr>
              <w:fldChar w:fldCharType="begin"/>
            </w:r>
            <w:r w:rsidR="00694645" w:rsidRPr="00694645">
              <w:rPr>
                <w:webHidden/>
                <w:sz w:val="24"/>
                <w:szCs w:val="24"/>
              </w:rPr>
              <w:instrText xml:space="preserve"> PAGEREF _Toc13078344 \h </w:instrText>
            </w:r>
            <w:r w:rsidR="00694645" w:rsidRPr="00694645">
              <w:rPr>
                <w:webHidden/>
                <w:sz w:val="24"/>
                <w:szCs w:val="24"/>
              </w:rPr>
            </w:r>
            <w:r w:rsidR="00694645" w:rsidRPr="00694645">
              <w:rPr>
                <w:webHidden/>
                <w:sz w:val="24"/>
                <w:szCs w:val="24"/>
              </w:rPr>
              <w:fldChar w:fldCharType="separate"/>
            </w:r>
            <w:r w:rsidR="00694645" w:rsidRPr="00694645">
              <w:rPr>
                <w:webHidden/>
                <w:sz w:val="24"/>
                <w:szCs w:val="24"/>
              </w:rPr>
              <w:t>1</w:t>
            </w:r>
            <w:r w:rsidR="00694645" w:rsidRPr="00694645">
              <w:rPr>
                <w:webHidden/>
                <w:sz w:val="24"/>
                <w:szCs w:val="24"/>
              </w:rPr>
              <w:fldChar w:fldCharType="end"/>
            </w:r>
          </w:hyperlink>
        </w:p>
        <w:p w:rsidR="00694645" w:rsidRPr="00694645" w:rsidRDefault="00B959B5">
          <w:pPr>
            <w:pStyle w:val="TDC1"/>
            <w:rPr>
              <w:rFonts w:asciiTheme="minorHAnsi" w:eastAsiaTheme="minorEastAsia" w:hAnsiTheme="minorHAnsi"/>
              <w:b w:val="0"/>
              <w:sz w:val="24"/>
              <w:szCs w:val="24"/>
              <w:lang w:eastAsia="es-MX"/>
            </w:rPr>
          </w:pPr>
          <w:hyperlink w:anchor="_Toc13078345" w:history="1">
            <w:r w:rsidR="00694645" w:rsidRPr="00694645">
              <w:rPr>
                <w:rStyle w:val="Hipervnculo"/>
                <w:rFonts w:eastAsia="Calibri"/>
                <w:sz w:val="24"/>
                <w:szCs w:val="24"/>
                <w:lang w:val="es-ES"/>
              </w:rPr>
              <w:t>II.</w:t>
            </w:r>
            <w:r w:rsidR="00694645" w:rsidRPr="00694645">
              <w:rPr>
                <w:rFonts w:asciiTheme="minorHAnsi" w:eastAsiaTheme="minorEastAsia" w:hAnsiTheme="minorHAnsi"/>
                <w:b w:val="0"/>
                <w:sz w:val="24"/>
                <w:szCs w:val="24"/>
                <w:lang w:eastAsia="es-MX"/>
              </w:rPr>
              <w:tab/>
            </w:r>
            <w:r w:rsidR="00694645" w:rsidRPr="00694645">
              <w:rPr>
                <w:rStyle w:val="Hipervnculo"/>
                <w:rFonts w:eastAsia="Calibri"/>
                <w:sz w:val="24"/>
                <w:szCs w:val="24"/>
                <w:lang w:val="es-ES"/>
              </w:rPr>
              <w:t>De los requerimientos planteados en el recurso de revisión.</w:t>
            </w:r>
            <w:r w:rsidR="00694645" w:rsidRPr="00694645">
              <w:rPr>
                <w:webHidden/>
                <w:sz w:val="24"/>
                <w:szCs w:val="24"/>
              </w:rPr>
              <w:tab/>
            </w:r>
            <w:r w:rsidR="00694645" w:rsidRPr="00694645">
              <w:rPr>
                <w:webHidden/>
                <w:sz w:val="24"/>
                <w:szCs w:val="24"/>
              </w:rPr>
              <w:fldChar w:fldCharType="begin"/>
            </w:r>
            <w:r w:rsidR="00694645" w:rsidRPr="00694645">
              <w:rPr>
                <w:webHidden/>
                <w:sz w:val="24"/>
                <w:szCs w:val="24"/>
              </w:rPr>
              <w:instrText xml:space="preserve"> PAGEREF _Toc13078345 \h </w:instrText>
            </w:r>
            <w:r w:rsidR="00694645" w:rsidRPr="00694645">
              <w:rPr>
                <w:webHidden/>
                <w:sz w:val="24"/>
                <w:szCs w:val="24"/>
              </w:rPr>
            </w:r>
            <w:r w:rsidR="00694645" w:rsidRPr="00694645">
              <w:rPr>
                <w:webHidden/>
                <w:sz w:val="24"/>
                <w:szCs w:val="24"/>
              </w:rPr>
              <w:fldChar w:fldCharType="separate"/>
            </w:r>
            <w:r w:rsidR="00694645" w:rsidRPr="00694645">
              <w:rPr>
                <w:webHidden/>
                <w:sz w:val="24"/>
                <w:szCs w:val="24"/>
              </w:rPr>
              <w:t>2</w:t>
            </w:r>
            <w:r w:rsidR="00694645" w:rsidRPr="00694645">
              <w:rPr>
                <w:webHidden/>
                <w:sz w:val="24"/>
                <w:szCs w:val="24"/>
              </w:rPr>
              <w:fldChar w:fldCharType="end"/>
            </w:r>
          </w:hyperlink>
        </w:p>
        <w:p w:rsidR="00694645" w:rsidRPr="00694645" w:rsidRDefault="00B959B5">
          <w:pPr>
            <w:pStyle w:val="TDC2"/>
            <w:rPr>
              <w:rFonts w:asciiTheme="minorHAnsi" w:eastAsiaTheme="minorEastAsia" w:hAnsiTheme="minorHAnsi"/>
              <w:b w:val="0"/>
              <w:lang w:eastAsia="es-MX"/>
            </w:rPr>
          </w:pPr>
          <w:hyperlink w:anchor="_Toc13078346" w:history="1">
            <w:r w:rsidR="00694645" w:rsidRPr="00694645">
              <w:rPr>
                <w:rStyle w:val="Hipervnculo"/>
              </w:rPr>
              <w:t>III. Del Derecho de Acceso a la información pública y el deber de motivar.</w:t>
            </w:r>
            <w:r w:rsidR="00694645" w:rsidRPr="00694645">
              <w:rPr>
                <w:webHidden/>
              </w:rPr>
              <w:tab/>
            </w:r>
            <w:r w:rsidR="00694645" w:rsidRPr="00694645">
              <w:rPr>
                <w:webHidden/>
              </w:rPr>
              <w:fldChar w:fldCharType="begin"/>
            </w:r>
            <w:r w:rsidR="00694645" w:rsidRPr="00694645">
              <w:rPr>
                <w:webHidden/>
              </w:rPr>
              <w:instrText xml:space="preserve"> PAGEREF _Toc13078346 \h </w:instrText>
            </w:r>
            <w:r w:rsidR="00694645" w:rsidRPr="00694645">
              <w:rPr>
                <w:webHidden/>
              </w:rPr>
            </w:r>
            <w:r w:rsidR="00694645" w:rsidRPr="00694645">
              <w:rPr>
                <w:webHidden/>
              </w:rPr>
              <w:fldChar w:fldCharType="separate"/>
            </w:r>
            <w:r w:rsidR="00694645" w:rsidRPr="00694645">
              <w:rPr>
                <w:webHidden/>
              </w:rPr>
              <w:t>6</w:t>
            </w:r>
            <w:r w:rsidR="00694645" w:rsidRPr="00694645">
              <w:rPr>
                <w:webHidden/>
              </w:rPr>
              <w:fldChar w:fldCharType="end"/>
            </w:r>
          </w:hyperlink>
        </w:p>
        <w:p w:rsidR="00694645" w:rsidRPr="00694645" w:rsidRDefault="00B959B5">
          <w:pPr>
            <w:pStyle w:val="TDC1"/>
            <w:rPr>
              <w:rFonts w:asciiTheme="minorHAnsi" w:eastAsiaTheme="minorEastAsia" w:hAnsiTheme="minorHAnsi"/>
              <w:b w:val="0"/>
              <w:sz w:val="24"/>
              <w:szCs w:val="24"/>
              <w:lang w:eastAsia="es-MX"/>
            </w:rPr>
          </w:pPr>
          <w:hyperlink w:anchor="_Toc13078347" w:history="1">
            <w:r w:rsidR="00694645" w:rsidRPr="00694645">
              <w:rPr>
                <w:rStyle w:val="Hipervnculo"/>
                <w:rFonts w:eastAsia="Calibri"/>
                <w:sz w:val="24"/>
                <w:szCs w:val="24"/>
              </w:rPr>
              <w:t>IV. Del Pronunciamiento simple</w:t>
            </w:r>
            <w:r w:rsidR="00694645" w:rsidRPr="00694645">
              <w:rPr>
                <w:webHidden/>
                <w:sz w:val="24"/>
                <w:szCs w:val="24"/>
              </w:rPr>
              <w:tab/>
            </w:r>
            <w:r w:rsidR="00694645" w:rsidRPr="00694645">
              <w:rPr>
                <w:webHidden/>
                <w:sz w:val="24"/>
                <w:szCs w:val="24"/>
              </w:rPr>
              <w:fldChar w:fldCharType="begin"/>
            </w:r>
            <w:r w:rsidR="00694645" w:rsidRPr="00694645">
              <w:rPr>
                <w:webHidden/>
                <w:sz w:val="24"/>
                <w:szCs w:val="24"/>
              </w:rPr>
              <w:instrText xml:space="preserve"> PAGEREF _Toc13078347 \h </w:instrText>
            </w:r>
            <w:r w:rsidR="00694645" w:rsidRPr="00694645">
              <w:rPr>
                <w:webHidden/>
                <w:sz w:val="24"/>
                <w:szCs w:val="24"/>
              </w:rPr>
            </w:r>
            <w:r w:rsidR="00694645" w:rsidRPr="00694645">
              <w:rPr>
                <w:webHidden/>
                <w:sz w:val="24"/>
                <w:szCs w:val="24"/>
              </w:rPr>
              <w:fldChar w:fldCharType="separate"/>
            </w:r>
            <w:r w:rsidR="00694645" w:rsidRPr="00694645">
              <w:rPr>
                <w:webHidden/>
                <w:sz w:val="24"/>
                <w:szCs w:val="24"/>
              </w:rPr>
              <w:t>11</w:t>
            </w:r>
            <w:r w:rsidR="00694645" w:rsidRPr="00694645">
              <w:rPr>
                <w:webHidden/>
                <w:sz w:val="24"/>
                <w:szCs w:val="24"/>
              </w:rPr>
              <w:fldChar w:fldCharType="end"/>
            </w:r>
          </w:hyperlink>
        </w:p>
        <w:p w:rsidR="00694645" w:rsidRDefault="00B959B5">
          <w:pPr>
            <w:pStyle w:val="TDC1"/>
            <w:rPr>
              <w:rFonts w:asciiTheme="minorHAnsi" w:eastAsiaTheme="minorEastAsia" w:hAnsiTheme="minorHAnsi"/>
              <w:b w:val="0"/>
              <w:sz w:val="22"/>
              <w:szCs w:val="22"/>
              <w:lang w:eastAsia="es-MX"/>
            </w:rPr>
          </w:pPr>
          <w:hyperlink w:anchor="_Toc13078348" w:history="1">
            <w:r w:rsidR="00694645" w:rsidRPr="00694645">
              <w:rPr>
                <w:rStyle w:val="Hipervnculo"/>
                <w:rFonts w:eastAsia="Calibri"/>
                <w:sz w:val="24"/>
                <w:szCs w:val="24"/>
              </w:rPr>
              <w:t>V. Conclusión.</w:t>
            </w:r>
            <w:r w:rsidR="00694645" w:rsidRPr="00694645">
              <w:rPr>
                <w:webHidden/>
                <w:sz w:val="24"/>
                <w:szCs w:val="24"/>
              </w:rPr>
              <w:tab/>
            </w:r>
            <w:r w:rsidR="00694645" w:rsidRPr="00694645">
              <w:rPr>
                <w:webHidden/>
                <w:sz w:val="24"/>
                <w:szCs w:val="24"/>
              </w:rPr>
              <w:fldChar w:fldCharType="begin"/>
            </w:r>
            <w:r w:rsidR="00694645" w:rsidRPr="00694645">
              <w:rPr>
                <w:webHidden/>
                <w:sz w:val="24"/>
                <w:szCs w:val="24"/>
              </w:rPr>
              <w:instrText xml:space="preserve"> PAGEREF _Toc13078348 \h </w:instrText>
            </w:r>
            <w:r w:rsidR="00694645" w:rsidRPr="00694645">
              <w:rPr>
                <w:webHidden/>
                <w:sz w:val="24"/>
                <w:szCs w:val="24"/>
              </w:rPr>
            </w:r>
            <w:r w:rsidR="00694645" w:rsidRPr="00694645">
              <w:rPr>
                <w:webHidden/>
                <w:sz w:val="24"/>
                <w:szCs w:val="24"/>
              </w:rPr>
              <w:fldChar w:fldCharType="separate"/>
            </w:r>
            <w:r w:rsidR="00694645" w:rsidRPr="00694645">
              <w:rPr>
                <w:webHidden/>
                <w:sz w:val="24"/>
                <w:szCs w:val="24"/>
              </w:rPr>
              <w:t>29</w:t>
            </w:r>
            <w:r w:rsidR="00694645" w:rsidRPr="00694645">
              <w:rPr>
                <w:webHidden/>
                <w:sz w:val="24"/>
                <w:szCs w:val="24"/>
              </w:rPr>
              <w:fldChar w:fldCharType="end"/>
            </w:r>
          </w:hyperlink>
        </w:p>
        <w:p w:rsidR="00E6179D" w:rsidRPr="004D6775" w:rsidRDefault="00E6179D" w:rsidP="00B73B30">
          <w:pPr>
            <w:spacing w:line="360" w:lineRule="auto"/>
            <w:rPr>
              <w:rFonts w:ascii="Palatino Linotype" w:hAnsi="Palatino Linotype"/>
              <w:b/>
              <w:sz w:val="24"/>
              <w:szCs w:val="24"/>
            </w:rPr>
          </w:pPr>
          <w:r w:rsidRPr="004D6775">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3078344"/>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1E6434">
        <w:rPr>
          <w:rFonts w:ascii="Palatino Linotype" w:eastAsia="Calibri" w:hAnsi="Palatino Linotype" w:cs="Arial"/>
          <w:sz w:val="24"/>
          <w:szCs w:val="24"/>
        </w:rPr>
        <w:t xml:space="preserve"> </w:t>
      </w:r>
      <w:r w:rsidR="00DE2781">
        <w:rPr>
          <w:rFonts w:ascii="Palatino Linotype" w:eastAsia="Calibri" w:hAnsi="Palatino Linotype" w:cs="Arial"/>
          <w:sz w:val="24"/>
          <w:szCs w:val="24"/>
        </w:rPr>
        <w:t xml:space="preserve">Quinta </w:t>
      </w:r>
      <w:r w:rsidRPr="009F02EB">
        <w:rPr>
          <w:rFonts w:ascii="Palatino Linotype" w:eastAsia="Calibri" w:hAnsi="Palatino Linotype" w:cs="Arial"/>
          <w:sz w:val="24"/>
          <w:szCs w:val="24"/>
        </w:rPr>
        <w:t xml:space="preserve">Sesión Ordinaria celebrada el día </w:t>
      </w:r>
      <w:r w:rsidR="00DE2781">
        <w:rPr>
          <w:rFonts w:ascii="Palatino Linotype" w:eastAsia="Calibri" w:hAnsi="Palatino Linotype" w:cs="Arial"/>
          <w:sz w:val="24"/>
          <w:szCs w:val="24"/>
        </w:rPr>
        <w:t xml:space="preserve">tres </w:t>
      </w:r>
      <w:r w:rsidRPr="009F02EB">
        <w:rPr>
          <w:rFonts w:ascii="Palatino Linotype" w:eastAsia="Calibri" w:hAnsi="Palatino Linotype" w:cs="Arial"/>
          <w:sz w:val="24"/>
          <w:szCs w:val="24"/>
        </w:rPr>
        <w:t xml:space="preserve"> (</w:t>
      </w:r>
      <w:r w:rsidR="00DE2781">
        <w:rPr>
          <w:rFonts w:ascii="Palatino Linotype" w:eastAsia="Calibri" w:hAnsi="Palatino Linotype" w:cs="Arial"/>
          <w:sz w:val="24"/>
          <w:szCs w:val="24"/>
        </w:rPr>
        <w:t>03</w:t>
      </w:r>
      <w:r w:rsidRPr="009F02EB">
        <w:rPr>
          <w:rFonts w:ascii="Palatino Linotype" w:eastAsia="Calibri" w:hAnsi="Palatino Linotype" w:cs="Arial"/>
          <w:sz w:val="24"/>
          <w:szCs w:val="24"/>
        </w:rPr>
        <w:t xml:space="preserve">) de </w:t>
      </w:r>
      <w:r w:rsidR="00DE2781">
        <w:rPr>
          <w:rFonts w:ascii="Palatino Linotype" w:eastAsia="Calibri" w:hAnsi="Palatino Linotype" w:cs="Arial"/>
          <w:sz w:val="24"/>
          <w:szCs w:val="24"/>
        </w:rPr>
        <w:t>jul</w:t>
      </w:r>
      <w:r w:rsidR="001E6434">
        <w:rPr>
          <w:rFonts w:ascii="Palatino Linotype" w:eastAsia="Calibri" w:hAnsi="Palatino Linotype" w:cs="Arial"/>
          <w:sz w:val="24"/>
          <w:szCs w:val="24"/>
        </w:rPr>
        <w:t>io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A66845">
        <w:rPr>
          <w:rFonts w:ascii="Palatino Linotype" w:eastAsia="Calibri" w:hAnsi="Palatino Linotype" w:cs="Arial"/>
          <w:sz w:val="24"/>
          <w:szCs w:val="24"/>
        </w:rPr>
        <w:t>l</w:t>
      </w:r>
      <w:r w:rsidR="00732CD2" w:rsidRPr="00732CD2">
        <w:rPr>
          <w:rFonts w:ascii="Palatino Linotype" w:hAnsi="Palatino Linotype" w:cs="Arial"/>
          <w:b/>
        </w:rPr>
        <w:t xml:space="preserve"> </w:t>
      </w:r>
      <w:r w:rsidR="0092797F" w:rsidRPr="0092797F">
        <w:rPr>
          <w:rFonts w:ascii="Palatino Linotype" w:hAnsi="Palatino Linotype"/>
          <w:b/>
          <w:sz w:val="24"/>
          <w:szCs w:val="24"/>
        </w:rPr>
        <w:t>Ayuntamiento de Valle de Chalco Solidaridad</w:t>
      </w:r>
      <w:r w:rsidR="0092797F" w:rsidRPr="00AA0A24">
        <w:rPr>
          <w:rFonts w:ascii="Palatino Linotype" w:hAnsi="Palatino Linotype"/>
        </w:rPr>
        <w:t>,</w:t>
      </w:r>
      <w:r w:rsidR="0092797F">
        <w:rPr>
          <w:rFonts w:ascii="Palatino Linotype" w:hAnsi="Palatino Linotype"/>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B16142">
        <w:rPr>
          <w:rFonts w:ascii="Palatino Linotype" w:hAnsi="Palatino Linotype" w:cs="Arial"/>
          <w:b/>
          <w:sz w:val="24"/>
          <w:szCs w:val="24"/>
        </w:rPr>
        <w:t>2</w:t>
      </w:r>
      <w:r w:rsidR="0092797F">
        <w:rPr>
          <w:rFonts w:ascii="Palatino Linotype" w:hAnsi="Palatino Linotype" w:cs="Arial"/>
          <w:b/>
          <w:sz w:val="24"/>
          <w:szCs w:val="24"/>
        </w:rPr>
        <w:t>502</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732CD2">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Estando de acuerdo con la resolución formulada por el comisionado ponente, mi voto particular consiste en que lo ordenado por</w:t>
      </w:r>
      <w:r w:rsidR="006C5631">
        <w:rPr>
          <w:rFonts w:ascii="Palatino Linotype" w:eastAsia="Calibri" w:hAnsi="Palatino Linotype" w:cs="Arial"/>
          <w:sz w:val="24"/>
          <w:szCs w:val="24"/>
        </w:rPr>
        <w:t xml:space="preserve"> este Pleno, no solo basta con </w:t>
      </w:r>
      <w:r w:rsidRPr="00E63C30">
        <w:rPr>
          <w:rFonts w:ascii="Palatino Linotype" w:eastAsia="Calibri" w:hAnsi="Palatino Linotype" w:cs="Arial"/>
          <w:sz w:val="24"/>
          <w:szCs w:val="24"/>
        </w:rPr>
        <w:t xml:space="preserve">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3078345"/>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E51FC1">
        <w:rPr>
          <w:rFonts w:ascii="Palatino Linotype" w:eastAsia="Calibri" w:hAnsi="Palatino Linotype" w:cs="Times New Roman"/>
          <w:sz w:val="24"/>
          <w:szCs w:val="24"/>
        </w:rPr>
        <w:t xml:space="preserve"> el</w:t>
      </w:r>
      <w:r w:rsidR="0092797F" w:rsidRPr="0092797F">
        <w:rPr>
          <w:rFonts w:ascii="Palatino Linotype" w:hAnsi="Palatino Linotype"/>
          <w:b/>
          <w:sz w:val="24"/>
          <w:szCs w:val="24"/>
        </w:rPr>
        <w:t xml:space="preserve"> Ayuntamiento de Valle de Chalco Solidaridad</w:t>
      </w:r>
      <w:r w:rsidR="0092797F" w:rsidRPr="00AA0A24">
        <w:rPr>
          <w:rFonts w:ascii="Palatino Linotype" w:hAnsi="Palatino Linotype"/>
        </w:rPr>
        <w:t>,</w:t>
      </w:r>
      <w:r w:rsidR="00C00466" w:rsidRPr="00C00466">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DD4DDE" w:rsidRPr="0092797F" w:rsidRDefault="0092797F" w:rsidP="0092797F">
      <w:pPr>
        <w:spacing w:before="160" w:line="240" w:lineRule="auto"/>
        <w:ind w:left="851" w:right="899"/>
        <w:jc w:val="both"/>
        <w:rPr>
          <w:rFonts w:ascii="Palatino Linotype" w:eastAsia="Times New Roman" w:hAnsi="Palatino Linotype" w:cs="Arial"/>
          <w:i/>
          <w:sz w:val="24"/>
          <w:szCs w:val="24"/>
          <w:lang w:eastAsia="es-ES"/>
        </w:rPr>
      </w:pPr>
      <w:r w:rsidRPr="0092797F">
        <w:rPr>
          <w:rFonts w:ascii="Palatino Linotype" w:eastAsia="Times New Roman" w:hAnsi="Palatino Linotype" w:cs="Arial"/>
          <w:i/>
          <w:sz w:val="24"/>
          <w:szCs w:val="24"/>
          <w:lang w:eastAsia="es-ES"/>
        </w:rPr>
        <w:t xml:space="preserve">“organigramas de todas las dependencias, manual de organización, reglamento interior de trabajo, reglamento de la administración publica, integración de las comisiones de honor y justicia y del servicio profesional de carrera policial, así como de comité de adquisiciones, orden del día, acuerdos y resoluciones, informe sobre el gasto total por concepto analítico del gastos de toma de protesta, de la administración 2019, gasto total del evento masivo del día reyes 2019.” </w:t>
      </w:r>
      <w:r w:rsidRPr="0092797F">
        <w:rPr>
          <w:rFonts w:ascii="Palatino Linotype" w:eastAsia="Times New Roman" w:hAnsi="Palatino Linotype" w:cs="Times New Roman"/>
          <w:sz w:val="24"/>
          <w:szCs w:val="24"/>
          <w:lang w:eastAsia="es-ES"/>
        </w:rPr>
        <w:t>(Sic)</w:t>
      </w: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576880">
        <w:rPr>
          <w:rFonts w:ascii="Palatino Linotype" w:eastAsia="Calibri" w:hAnsi="Palatino Linotype" w:cs="Arial"/>
          <w:sz w:val="24"/>
          <w:szCs w:val="24"/>
        </w:rPr>
        <w:t>l</w:t>
      </w:r>
      <w:r w:rsidR="0092797F" w:rsidRPr="0092797F">
        <w:rPr>
          <w:rFonts w:ascii="Palatino Linotype" w:hAnsi="Palatino Linotype"/>
          <w:b/>
          <w:sz w:val="24"/>
          <w:szCs w:val="24"/>
        </w:rPr>
        <w:t xml:space="preserve"> Ayuntamiento de Valle de Chalco Solidaridad</w:t>
      </w:r>
      <w:r w:rsidR="0092797F" w:rsidRPr="00AA0A24">
        <w:rPr>
          <w:rFonts w:ascii="Palatino Linotype" w:hAnsi="Palatino Linotype"/>
        </w:rPr>
        <w:t>,</w:t>
      </w:r>
      <w:r w:rsidR="00C00466" w:rsidRPr="00C00466">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Pr="00587A37"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CA5807" w:rsidRPr="00CA5807">
        <w:rPr>
          <w:rFonts w:ascii="Palatino Linotype" w:hAnsi="Palatino Linotype" w:cs="Arial"/>
          <w:b/>
          <w:bCs/>
          <w:sz w:val="24"/>
          <w:szCs w:val="24"/>
        </w:rPr>
        <w:t xml:space="preserve"> </w:t>
      </w:r>
      <w:r w:rsidR="00CA5807">
        <w:rPr>
          <w:rFonts w:ascii="Palatino Linotype" w:hAnsi="Palatino Linotype" w:cs="Arial"/>
          <w:b/>
          <w:bCs/>
          <w:sz w:val="24"/>
          <w:szCs w:val="24"/>
        </w:rPr>
        <w:t>a</w:t>
      </w:r>
      <w:r w:rsidR="0092797F" w:rsidRPr="0092797F">
        <w:rPr>
          <w:rFonts w:ascii="Palatino Linotype" w:hAnsi="Palatino Linotype"/>
          <w:b/>
          <w:sz w:val="24"/>
          <w:szCs w:val="24"/>
        </w:rPr>
        <w:t xml:space="preserve"> </w:t>
      </w:r>
      <w:r w:rsidR="0092797F">
        <w:rPr>
          <w:rFonts w:ascii="Palatino Linotype" w:hAnsi="Palatino Linotype"/>
          <w:b/>
          <w:sz w:val="24"/>
          <w:szCs w:val="24"/>
        </w:rPr>
        <w:t xml:space="preserve">el </w:t>
      </w:r>
      <w:r w:rsidR="0092797F" w:rsidRPr="0092797F">
        <w:rPr>
          <w:rFonts w:ascii="Palatino Linotype" w:hAnsi="Palatino Linotype"/>
          <w:b/>
          <w:sz w:val="24"/>
          <w:szCs w:val="24"/>
        </w:rPr>
        <w:t>Ayuntamiento de Valle de Chalco Solidaridad</w:t>
      </w:r>
      <w:r w:rsidR="0092797F" w:rsidRPr="00AA0A24">
        <w:rPr>
          <w:rFonts w:ascii="Palatino Linotype" w:hAnsi="Palatino Linotype"/>
        </w:rPr>
        <w:t>,</w:t>
      </w:r>
      <w:r w:rsidR="00C00466">
        <w:rPr>
          <w:rFonts w:ascii="Palatino Linotype" w:hAnsi="Palatino Linotype" w:cs="Arial"/>
          <w:b/>
          <w:sz w:val="24"/>
          <w:szCs w:val="24"/>
        </w:rPr>
        <w:t xml:space="preserve">, </w:t>
      </w:r>
      <w:r w:rsidR="00C00466"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587A37" w:rsidRPr="00587A37" w:rsidRDefault="00587A37" w:rsidP="00587A37">
      <w:pPr>
        <w:pStyle w:val="Prrafodelista"/>
        <w:rPr>
          <w:rFonts w:ascii="Palatino Linotype" w:hAnsi="Palatino Linotype"/>
          <w:sz w:val="24"/>
          <w:szCs w:val="24"/>
        </w:rPr>
      </w:pPr>
    </w:p>
    <w:p w:rsidR="00694645" w:rsidRPr="00694645" w:rsidRDefault="00694645" w:rsidP="00694645">
      <w:pPr>
        <w:spacing w:before="200" w:after="200" w:line="240" w:lineRule="auto"/>
        <w:ind w:left="851" w:right="899" w:hanging="142"/>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iCs/>
          <w:color w:val="222222"/>
          <w:sz w:val="24"/>
          <w:szCs w:val="24"/>
          <w:shd w:val="clear" w:color="auto" w:fill="FFFFFF"/>
          <w:lang w:eastAsia="es-ES"/>
        </w:rPr>
        <w:lastRenderedPageBreak/>
        <w:t>“ a)</w:t>
      </w:r>
      <w:r w:rsidRPr="00694645">
        <w:rPr>
          <w:rFonts w:ascii="Palatino Linotype" w:eastAsia="Times New Roman" w:hAnsi="Palatino Linotype" w:cs="Times New Roman"/>
          <w:i/>
          <w:iCs/>
          <w:color w:val="222222"/>
          <w:sz w:val="24"/>
          <w:szCs w:val="24"/>
          <w:shd w:val="clear" w:color="auto" w:fill="FFFFFF"/>
          <w:lang w:eastAsia="es-ES"/>
        </w:rPr>
        <w:t xml:space="preserve"> El Organigrama de todas las dependencias que integran la Administración Pública 2019-2021.</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iCs/>
          <w:color w:val="222222"/>
          <w:sz w:val="24"/>
          <w:szCs w:val="24"/>
          <w:shd w:val="clear" w:color="auto" w:fill="FFFFFF"/>
          <w:lang w:eastAsia="es-ES"/>
        </w:rPr>
        <w:t>b)</w:t>
      </w:r>
      <w:r w:rsidRPr="00694645">
        <w:rPr>
          <w:rFonts w:ascii="Palatino Linotype" w:eastAsia="Times New Roman" w:hAnsi="Palatino Linotype" w:cs="Times New Roman"/>
          <w:i/>
          <w:iCs/>
          <w:color w:val="222222"/>
          <w:sz w:val="24"/>
          <w:szCs w:val="24"/>
          <w:shd w:val="clear" w:color="auto" w:fill="FFFFFF"/>
          <w:lang w:eastAsia="es-ES"/>
        </w:rPr>
        <w:t xml:space="preserve"> El Manual de Organización de la Administración Pública 2019-2021 vigente al 18 de febrero de 2019.</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iCs/>
          <w:color w:val="222222"/>
          <w:sz w:val="24"/>
          <w:szCs w:val="24"/>
          <w:shd w:val="clear" w:color="auto" w:fill="FFFFFF"/>
          <w:lang w:eastAsia="es-ES"/>
        </w:rPr>
        <w:t>c)</w:t>
      </w:r>
      <w:r w:rsidRPr="00694645">
        <w:rPr>
          <w:rFonts w:ascii="Palatino Linotype" w:eastAsia="Times New Roman" w:hAnsi="Palatino Linotype" w:cs="Times New Roman"/>
          <w:i/>
          <w:iCs/>
          <w:color w:val="222222"/>
          <w:sz w:val="24"/>
          <w:szCs w:val="24"/>
          <w:shd w:val="clear" w:color="auto" w:fill="FFFFFF"/>
          <w:lang w:eastAsia="es-ES"/>
        </w:rPr>
        <w:t xml:space="preserve"> El Reglamento Interior de Trabajo de la Administración Pública 2019-2021 vigente al 18 de febrero de 2019.</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b/>
          <w:i/>
          <w:iCs/>
          <w:color w:val="222222"/>
          <w:sz w:val="24"/>
          <w:szCs w:val="24"/>
          <w:shd w:val="clear" w:color="auto" w:fill="FFFFFF"/>
          <w:lang w:eastAsia="es-ES"/>
        </w:rPr>
      </w:pPr>
      <w:r w:rsidRPr="00694645">
        <w:rPr>
          <w:rFonts w:ascii="Palatino Linotype" w:eastAsia="Times New Roman" w:hAnsi="Palatino Linotype" w:cs="Times New Roman"/>
          <w:i/>
          <w:iCs/>
          <w:color w:val="222222"/>
          <w:sz w:val="24"/>
          <w:szCs w:val="24"/>
          <w:shd w:val="clear" w:color="auto" w:fill="FFFFFF"/>
          <w:lang w:eastAsia="es-ES"/>
        </w:rPr>
        <w:t xml:space="preserve">Para el caso de que </w:t>
      </w:r>
      <w:r w:rsidRPr="00694645">
        <w:rPr>
          <w:rFonts w:ascii="Palatino Linotype" w:eastAsia="Times New Roman" w:hAnsi="Palatino Linotype" w:cs="Times New Roman"/>
          <w:b/>
          <w:i/>
          <w:iCs/>
          <w:color w:val="222222"/>
          <w:sz w:val="24"/>
          <w:szCs w:val="24"/>
          <w:shd w:val="clear" w:color="auto" w:fill="FFFFFF"/>
          <w:lang w:eastAsia="es-ES"/>
        </w:rPr>
        <w:t xml:space="preserve">EL SUJETO OBLIGADO </w:t>
      </w:r>
      <w:r w:rsidRPr="00694645">
        <w:rPr>
          <w:rFonts w:ascii="Palatino Linotype" w:eastAsia="Times New Roman" w:hAnsi="Palatino Linotype" w:cs="Times New Roman"/>
          <w:i/>
          <w:iCs/>
          <w:color w:val="222222"/>
          <w:sz w:val="24"/>
          <w:szCs w:val="24"/>
          <w:shd w:val="clear" w:color="auto" w:fill="FFFFFF"/>
          <w:lang w:eastAsia="es-ES"/>
        </w:rPr>
        <w:t xml:space="preserve">no hubiera emitido dicho Reglamento, bastará con que lo haga de conocimiento de </w:t>
      </w:r>
      <w:r w:rsidRPr="00694645">
        <w:rPr>
          <w:rFonts w:ascii="Palatino Linotype" w:eastAsia="Times New Roman" w:hAnsi="Palatino Linotype" w:cs="Times New Roman"/>
          <w:b/>
          <w:i/>
          <w:iCs/>
          <w:color w:val="222222"/>
          <w:sz w:val="24"/>
          <w:szCs w:val="24"/>
          <w:shd w:val="clear" w:color="auto" w:fill="FFFFFF"/>
          <w:lang w:eastAsia="es-ES"/>
        </w:rPr>
        <w:t>LA RECURRENTE.</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iCs/>
          <w:color w:val="222222"/>
          <w:sz w:val="24"/>
          <w:szCs w:val="24"/>
          <w:shd w:val="clear" w:color="auto" w:fill="FFFFFF"/>
          <w:lang w:eastAsia="es-ES"/>
        </w:rPr>
        <w:t>d)</w:t>
      </w:r>
      <w:r w:rsidRPr="00694645">
        <w:rPr>
          <w:rFonts w:ascii="Palatino Linotype" w:eastAsia="Times New Roman" w:hAnsi="Palatino Linotype" w:cs="Times New Roman"/>
          <w:i/>
          <w:iCs/>
          <w:color w:val="222222"/>
          <w:sz w:val="24"/>
          <w:szCs w:val="24"/>
          <w:shd w:val="clear" w:color="auto" w:fill="FFFFFF"/>
          <w:lang w:eastAsia="es-ES"/>
        </w:rPr>
        <w:t xml:space="preserve"> Previa búsqueda exhaustiva y razonable el Reglamento de la Administración Pública Municipal de Valle de Chalco Solidaridad, vigente al 18 de febrero de 2019.</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i/>
          <w:iCs/>
          <w:color w:val="222222"/>
          <w:sz w:val="24"/>
          <w:szCs w:val="24"/>
          <w:shd w:val="clear" w:color="auto" w:fill="FFFFFF"/>
          <w:lang w:eastAsia="es-ES"/>
        </w:rPr>
        <w:t xml:space="preserve">Para el caso de que una vez acreditada la búsqueda exhaustiva y razonable del Reglamento referido en el inciso que antecede, </w:t>
      </w:r>
      <w:r w:rsidRPr="00694645">
        <w:rPr>
          <w:rFonts w:ascii="Palatino Linotype" w:eastAsia="Times New Roman" w:hAnsi="Palatino Linotype" w:cs="Times New Roman"/>
          <w:b/>
          <w:i/>
          <w:iCs/>
          <w:color w:val="222222"/>
          <w:sz w:val="24"/>
          <w:szCs w:val="24"/>
          <w:shd w:val="clear" w:color="auto" w:fill="FFFFFF"/>
          <w:lang w:eastAsia="es-ES"/>
        </w:rPr>
        <w:t xml:space="preserve">EL SUJETO OBLIGADO </w:t>
      </w:r>
      <w:r w:rsidRPr="00694645">
        <w:rPr>
          <w:rFonts w:ascii="Palatino Linotype" w:eastAsia="Times New Roman" w:hAnsi="Palatino Linotype" w:cs="Times New Roman"/>
          <w:i/>
          <w:iCs/>
          <w:color w:val="222222"/>
          <w:sz w:val="24"/>
          <w:szCs w:val="24"/>
          <w:shd w:val="clear" w:color="auto" w:fill="FFFFFF"/>
          <w:lang w:eastAsia="es-ES"/>
        </w:rPr>
        <w:t>no lo localizara entre sus archivos, deberá hacer entrega del Acuerdo de Inexistencia que al respecto emita su Comité de Transparencia.</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iCs/>
          <w:color w:val="222222"/>
          <w:sz w:val="24"/>
          <w:szCs w:val="24"/>
          <w:shd w:val="clear" w:color="auto" w:fill="FFFFFF"/>
          <w:lang w:eastAsia="es-ES"/>
        </w:rPr>
        <w:t>e)</w:t>
      </w:r>
      <w:r w:rsidRPr="00694645">
        <w:rPr>
          <w:rFonts w:ascii="Palatino Linotype" w:eastAsia="Times New Roman" w:hAnsi="Palatino Linotype" w:cs="Times New Roman"/>
          <w:i/>
          <w:iCs/>
          <w:color w:val="222222"/>
          <w:sz w:val="24"/>
          <w:szCs w:val="24"/>
          <w:shd w:val="clear" w:color="auto" w:fill="FFFFFF"/>
          <w:lang w:eastAsia="es-ES"/>
        </w:rPr>
        <w:t xml:space="preserve"> El documento o documentos en donde conste el nombre y cargo de los Integrantes de la Comisión de Honor y Justicia, al 18 de febrero de 2019.</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iCs/>
          <w:color w:val="222222"/>
          <w:sz w:val="24"/>
          <w:szCs w:val="24"/>
          <w:shd w:val="clear" w:color="auto" w:fill="FFFFFF"/>
          <w:lang w:eastAsia="es-ES"/>
        </w:rPr>
        <w:t>f)</w:t>
      </w:r>
      <w:r w:rsidRPr="00694645">
        <w:rPr>
          <w:rFonts w:ascii="Palatino Linotype" w:eastAsia="Times New Roman" w:hAnsi="Palatino Linotype" w:cs="Times New Roman"/>
          <w:i/>
          <w:iCs/>
          <w:color w:val="222222"/>
          <w:sz w:val="24"/>
          <w:szCs w:val="24"/>
          <w:shd w:val="clear" w:color="auto" w:fill="FFFFFF"/>
          <w:lang w:eastAsia="es-ES"/>
        </w:rPr>
        <w:t xml:space="preserve"> Versión Pública de ser procedente, de los Acuerdos y Resoluciones emitidos por la Comisión de Honor y Justicia en los procedimientos que al 18 de febrero de 2019, hubieran causado estado.</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sz w:val="24"/>
          <w:szCs w:val="24"/>
          <w:lang w:eastAsia="es-ES"/>
        </w:rPr>
        <w:t>g)</w:t>
      </w:r>
      <w:r w:rsidRPr="00694645">
        <w:rPr>
          <w:rFonts w:ascii="Palatino Linotype" w:eastAsia="Times New Roman" w:hAnsi="Palatino Linotype" w:cs="Times New Roman"/>
          <w:i/>
          <w:sz w:val="24"/>
          <w:szCs w:val="24"/>
          <w:lang w:eastAsia="es-ES"/>
        </w:rPr>
        <w:t xml:space="preserve"> </w:t>
      </w:r>
      <w:r w:rsidRPr="00694645">
        <w:rPr>
          <w:rFonts w:ascii="Palatino Linotype" w:eastAsia="Times New Roman" w:hAnsi="Palatino Linotype" w:cs="Times New Roman"/>
          <w:i/>
          <w:iCs/>
          <w:color w:val="222222"/>
          <w:sz w:val="24"/>
          <w:szCs w:val="24"/>
          <w:shd w:val="clear" w:color="auto" w:fill="FFFFFF"/>
          <w:lang w:eastAsia="es-ES"/>
        </w:rPr>
        <w:t>El documento o documentos en donde conste la integración de la Comisión del Servicio Profesional de Carrera Policial, al 18 de febrero de 2019.</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i/>
          <w:sz w:val="24"/>
          <w:szCs w:val="24"/>
          <w:lang w:eastAsia="es-ES"/>
        </w:rPr>
        <w:t xml:space="preserve">Para el supuesto de que </w:t>
      </w:r>
      <w:r w:rsidRPr="00694645">
        <w:rPr>
          <w:rFonts w:ascii="Palatino Linotype" w:eastAsia="Times New Roman" w:hAnsi="Palatino Linotype" w:cs="Times New Roman"/>
          <w:b/>
          <w:i/>
          <w:sz w:val="24"/>
          <w:szCs w:val="24"/>
          <w:lang w:eastAsia="es-ES"/>
        </w:rPr>
        <w:t xml:space="preserve">EL SUJETO OBLIGADO </w:t>
      </w:r>
      <w:r w:rsidRPr="00694645">
        <w:rPr>
          <w:rFonts w:ascii="Palatino Linotype" w:eastAsia="Times New Roman" w:hAnsi="Palatino Linotype" w:cs="Times New Roman"/>
          <w:i/>
          <w:sz w:val="24"/>
          <w:szCs w:val="24"/>
          <w:lang w:eastAsia="es-ES"/>
        </w:rPr>
        <w:t xml:space="preserve">no contara con dicha </w:t>
      </w:r>
      <w:r w:rsidRPr="00694645">
        <w:rPr>
          <w:rFonts w:ascii="Palatino Linotype" w:eastAsia="Times New Roman" w:hAnsi="Palatino Linotype" w:cs="Times New Roman"/>
          <w:i/>
          <w:iCs/>
          <w:color w:val="222222"/>
          <w:sz w:val="24"/>
          <w:szCs w:val="24"/>
          <w:shd w:val="clear" w:color="auto" w:fill="FFFFFF"/>
          <w:lang w:eastAsia="es-ES"/>
        </w:rPr>
        <w:t>Comisión, deberá hacer entrega del Acuerdo de Inexistencia que al respecto emita su Comité de Transparencia.</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iCs/>
          <w:color w:val="222222"/>
          <w:sz w:val="24"/>
          <w:szCs w:val="24"/>
          <w:shd w:val="clear" w:color="auto" w:fill="FFFFFF"/>
          <w:lang w:eastAsia="es-ES"/>
        </w:rPr>
        <w:lastRenderedPageBreak/>
        <w:t>h)</w:t>
      </w:r>
      <w:r w:rsidRPr="00694645">
        <w:rPr>
          <w:rFonts w:ascii="Palatino Linotype" w:eastAsia="Times New Roman" w:hAnsi="Palatino Linotype" w:cs="Times New Roman"/>
          <w:i/>
          <w:iCs/>
          <w:color w:val="222222"/>
          <w:sz w:val="24"/>
          <w:szCs w:val="24"/>
          <w:shd w:val="clear" w:color="auto" w:fill="FFFFFF"/>
          <w:lang w:eastAsia="es-ES"/>
        </w:rPr>
        <w:t xml:space="preserve"> Versión Pública de ser procedente de los Acuerdos y Resoluciones emitidos por la Comisión del Servicio Profesional de Carrera Policial en los procedimientos que al 18 de febrero de 2019, hubieran causado estado.</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iCs/>
          <w:color w:val="222222"/>
          <w:sz w:val="24"/>
          <w:szCs w:val="24"/>
          <w:shd w:val="clear" w:color="auto" w:fill="FFFFFF"/>
          <w:lang w:eastAsia="es-ES"/>
        </w:rPr>
        <w:t>i)</w:t>
      </w:r>
      <w:r w:rsidRPr="00694645">
        <w:rPr>
          <w:rFonts w:ascii="Palatino Linotype" w:eastAsia="Times New Roman" w:hAnsi="Palatino Linotype" w:cs="Times New Roman"/>
          <w:i/>
          <w:iCs/>
          <w:color w:val="222222"/>
          <w:sz w:val="24"/>
          <w:szCs w:val="24"/>
          <w:shd w:val="clear" w:color="auto" w:fill="FFFFFF"/>
          <w:lang w:eastAsia="es-ES"/>
        </w:rPr>
        <w:t xml:space="preserve"> El documento o documentos en donde conste el nombre y cargo de los Integrantes del Comité de Adquisiciones y Servicios, al 18 de febrero de 2019.</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iCs/>
          <w:color w:val="222222"/>
          <w:sz w:val="24"/>
          <w:szCs w:val="24"/>
          <w:shd w:val="clear" w:color="auto" w:fill="FFFFFF"/>
          <w:lang w:eastAsia="es-ES"/>
        </w:rPr>
        <w:t>j)</w:t>
      </w:r>
      <w:r w:rsidRPr="00694645">
        <w:rPr>
          <w:rFonts w:ascii="Palatino Linotype" w:eastAsia="Times New Roman" w:hAnsi="Palatino Linotype" w:cs="Times New Roman"/>
          <w:i/>
          <w:iCs/>
          <w:color w:val="222222"/>
          <w:sz w:val="24"/>
          <w:szCs w:val="24"/>
          <w:shd w:val="clear" w:color="auto" w:fill="FFFFFF"/>
          <w:lang w:eastAsia="es-ES"/>
        </w:rPr>
        <w:t xml:space="preserve"> Versión Pública de ser procedente de las Actas de las sesiones ordinarias y extraordinarias celebradas por el Comité de Adquisiciones y Servicios durante el periodo del 1 de enero al 18 de febrero de 2019.</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b/>
          <w:i/>
          <w:iCs/>
          <w:color w:val="222222"/>
          <w:sz w:val="24"/>
          <w:szCs w:val="24"/>
          <w:shd w:val="clear" w:color="auto" w:fill="FFFFFF"/>
          <w:lang w:eastAsia="es-ES"/>
        </w:rPr>
        <w:t>k)</w:t>
      </w:r>
      <w:r w:rsidRPr="00694645">
        <w:rPr>
          <w:rFonts w:ascii="Palatino Linotype" w:eastAsia="Times New Roman" w:hAnsi="Palatino Linotype" w:cs="Times New Roman"/>
          <w:i/>
          <w:iCs/>
          <w:color w:val="222222"/>
          <w:sz w:val="24"/>
          <w:szCs w:val="24"/>
          <w:shd w:val="clear" w:color="auto" w:fill="FFFFFF"/>
          <w:lang w:eastAsia="es-ES"/>
        </w:rPr>
        <w:t xml:space="preserve"> Versión Pública del documento en donde conste el gasto total efectuado por concepto de la toma de protesta de la Administración Pública Municipal 2019-2021.</w:t>
      </w:r>
    </w:p>
    <w:p w:rsidR="00694645" w:rsidRPr="00694645" w:rsidRDefault="00694645" w:rsidP="0069464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i/>
          <w:iCs/>
          <w:color w:val="222222"/>
          <w:sz w:val="24"/>
          <w:szCs w:val="24"/>
          <w:shd w:val="clear" w:color="auto" w:fill="FFFFFF"/>
          <w:lang w:eastAsia="es-ES"/>
        </w:rPr>
        <w:t xml:space="preserve">Debiendo notificar a </w:t>
      </w:r>
      <w:r w:rsidRPr="00694645">
        <w:rPr>
          <w:rFonts w:ascii="Palatino Linotype" w:eastAsia="Times New Roman" w:hAnsi="Palatino Linotype" w:cs="Times New Roman"/>
          <w:b/>
          <w:i/>
          <w:iCs/>
          <w:color w:val="222222"/>
          <w:sz w:val="24"/>
          <w:szCs w:val="24"/>
          <w:shd w:val="clear" w:color="auto" w:fill="FFFFFF"/>
          <w:lang w:eastAsia="es-ES"/>
        </w:rPr>
        <w:t>LA</w:t>
      </w:r>
      <w:r w:rsidRPr="00694645">
        <w:rPr>
          <w:rFonts w:ascii="Palatino Linotype" w:eastAsia="Times New Roman" w:hAnsi="Palatino Linotype" w:cs="Times New Roman"/>
          <w:i/>
          <w:iCs/>
          <w:color w:val="222222"/>
          <w:sz w:val="24"/>
          <w:szCs w:val="24"/>
          <w:shd w:val="clear" w:color="auto" w:fill="FFFFFF"/>
          <w:lang w:eastAsia="es-ES"/>
        </w:rPr>
        <w:t xml:space="preserve"> </w:t>
      </w:r>
      <w:r w:rsidRPr="00694645">
        <w:rPr>
          <w:rFonts w:ascii="Palatino Linotype" w:eastAsia="Times New Roman" w:hAnsi="Palatino Linotype" w:cs="Times New Roman"/>
          <w:b/>
          <w:i/>
          <w:iCs/>
          <w:color w:val="222222"/>
          <w:sz w:val="24"/>
          <w:szCs w:val="24"/>
          <w:shd w:val="clear" w:color="auto" w:fill="FFFFFF"/>
          <w:lang w:eastAsia="es-ES"/>
        </w:rPr>
        <w:t>RECURRENTE</w:t>
      </w:r>
      <w:r w:rsidRPr="00694645">
        <w:rPr>
          <w:rFonts w:ascii="Palatino Linotype" w:eastAsia="Times New Roman" w:hAnsi="Palatino Linotype" w:cs="Times New Roman"/>
          <w:i/>
          <w:iCs/>
          <w:color w:val="222222"/>
          <w:sz w:val="24"/>
          <w:szCs w:val="24"/>
          <w:shd w:val="clear" w:color="auto" w:fill="FFFFFF"/>
          <w:lang w:eastAsia="es-ES"/>
        </w:rPr>
        <w:t xml:space="preserve"> el Acuerdo de Clasificación de la información que emita el Comité de Transparencia con motivo de las versiones públicas de la información que se  ordena entregar.</w:t>
      </w:r>
    </w:p>
    <w:p w:rsidR="00694645" w:rsidRPr="00694645" w:rsidRDefault="00694645" w:rsidP="00694645">
      <w:pPr>
        <w:widowControl w:val="0"/>
        <w:autoSpaceDE w:val="0"/>
        <w:autoSpaceDN w:val="0"/>
        <w:adjustRightInd w:val="0"/>
        <w:spacing w:before="100" w:beforeAutospacing="1" w:after="100" w:afterAutospacing="1"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694645">
        <w:rPr>
          <w:rFonts w:ascii="Palatino Linotype" w:eastAsia="Times New Roman" w:hAnsi="Palatino Linotype" w:cs="Times New Roman"/>
          <w:i/>
          <w:iCs/>
          <w:color w:val="222222"/>
          <w:sz w:val="24"/>
          <w:szCs w:val="24"/>
          <w:shd w:val="clear" w:color="auto" w:fill="FFFFFF"/>
          <w:lang w:eastAsia="es-ES"/>
        </w:rPr>
        <w:t xml:space="preserve">Para el caso de que los Acuerdos y Resoluciones que se ordena entregar en los incisos f) y h) que obraran en procedimientos que aún no hubieran causado estado o bien </w:t>
      </w:r>
      <w:r w:rsidRPr="00694645">
        <w:rPr>
          <w:rFonts w:ascii="Palatino Linotype" w:eastAsia="Times New Roman" w:hAnsi="Palatino Linotype" w:cs="Arial"/>
          <w:i/>
          <w:sz w:val="24"/>
          <w:szCs w:val="24"/>
          <w:lang w:eastAsia="es-ES"/>
        </w:rPr>
        <w:t xml:space="preserve">encuadre con alguno de los supuestos del artículo 140 de la Ley de Transparencia y Acceso a la Información Pública del Estado de México y Municipios, </w:t>
      </w:r>
      <w:r w:rsidRPr="00694645">
        <w:rPr>
          <w:rFonts w:ascii="Palatino Linotype" w:eastAsia="Times New Roman" w:hAnsi="Palatino Linotype" w:cs="Times New Roman"/>
          <w:b/>
          <w:i/>
          <w:sz w:val="24"/>
          <w:szCs w:val="24"/>
          <w:lang w:eastAsia="es-ES"/>
        </w:rPr>
        <w:t>EL SUJETO OBLIGADO</w:t>
      </w:r>
      <w:r w:rsidRPr="00694645">
        <w:rPr>
          <w:rFonts w:ascii="Palatino Linotype" w:eastAsia="Times New Roman" w:hAnsi="Palatino Linotype" w:cs="Times New Roman"/>
          <w:i/>
          <w:sz w:val="24"/>
          <w:szCs w:val="24"/>
          <w:lang w:eastAsia="es-ES"/>
        </w:rPr>
        <w:t xml:space="preserve"> deberá entregar el Acuerdo de Clasificación de la Información como reservada, emitido por el Comité de Transparencia en términos de los artículos </w:t>
      </w:r>
      <w:r w:rsidRPr="00694645">
        <w:rPr>
          <w:rFonts w:ascii="Palatino Linotype" w:eastAsia="Times New Roman" w:hAnsi="Palatino Linotype" w:cs="Arial"/>
          <w:i/>
          <w:sz w:val="24"/>
          <w:szCs w:val="24"/>
          <w:lang w:eastAsia="es-MX"/>
        </w:rPr>
        <w:t>49, fracción VIII,</w:t>
      </w:r>
      <w:r w:rsidRPr="00694645">
        <w:rPr>
          <w:rFonts w:ascii="Palatino Linotype" w:eastAsia="Times New Roman" w:hAnsi="Palatino Linotype" w:cs="Times New Roman"/>
          <w:i/>
          <w:sz w:val="24"/>
          <w:szCs w:val="24"/>
          <w:lang w:eastAsia="es-ES"/>
        </w:rPr>
        <w:t xml:space="preserve"> 129 y 141 de la citada Ley.”</w:t>
      </w:r>
    </w:p>
    <w:p w:rsidR="00CA5807" w:rsidRDefault="00CA5807" w:rsidP="00CA5807">
      <w:pPr>
        <w:pStyle w:val="Prrafodelista"/>
        <w:spacing w:before="120" w:after="120" w:line="360" w:lineRule="auto"/>
        <w:ind w:left="0" w:right="49"/>
        <w:jc w:val="both"/>
        <w:rPr>
          <w:rFonts w:ascii="Palatino Linotype" w:hAnsi="Palatino Linotype"/>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694645">
        <w:rPr>
          <w:rFonts w:ascii="Palatino Linotype" w:eastAsia="Times New Roman" w:hAnsi="Palatino Linotype" w:cs="Arial"/>
          <w:sz w:val="24"/>
        </w:rPr>
        <w:t xml:space="preserve"> en el inciso c) </w:t>
      </w:r>
      <w:r w:rsidR="00CA5807">
        <w:rPr>
          <w:rFonts w:ascii="Palatino Linotype" w:eastAsia="Times New Roman" w:hAnsi="Palatino Linotype" w:cs="Arial"/>
          <w:sz w:val="24"/>
        </w:rPr>
        <w:t>:</w:t>
      </w:r>
    </w:p>
    <w:p w:rsidR="00C00466" w:rsidRDefault="00C00466" w:rsidP="00587A37">
      <w:pPr>
        <w:pStyle w:val="Prrafodelista"/>
        <w:spacing w:before="240" w:after="240" w:line="360" w:lineRule="auto"/>
        <w:ind w:left="0" w:right="49"/>
        <w:jc w:val="both"/>
        <w:rPr>
          <w:rFonts w:ascii="Palatino Linotype" w:eastAsia="Times New Roman" w:hAnsi="Palatino Linotype" w:cs="Arial"/>
          <w:i/>
          <w:sz w:val="24"/>
        </w:rPr>
      </w:pPr>
    </w:p>
    <w:p w:rsidR="00694645" w:rsidRPr="00694645" w:rsidRDefault="00694645" w:rsidP="00694645">
      <w:pPr>
        <w:spacing w:before="200" w:after="200" w:line="240" w:lineRule="auto"/>
        <w:ind w:left="851" w:right="899"/>
        <w:jc w:val="both"/>
        <w:rPr>
          <w:rFonts w:ascii="Palatino Linotype" w:eastAsia="Times New Roman" w:hAnsi="Palatino Linotype" w:cs="Times New Roman"/>
          <w:b/>
          <w:i/>
          <w:iCs/>
          <w:color w:val="222222"/>
          <w:sz w:val="24"/>
          <w:szCs w:val="24"/>
          <w:shd w:val="clear" w:color="auto" w:fill="FFFFFF"/>
          <w:lang w:eastAsia="es-ES"/>
        </w:rPr>
      </w:pPr>
      <w:r w:rsidRPr="00694645">
        <w:rPr>
          <w:rFonts w:ascii="Palatino Linotype" w:eastAsia="Times New Roman" w:hAnsi="Palatino Linotype" w:cs="Times New Roman"/>
          <w:i/>
          <w:iCs/>
          <w:color w:val="222222"/>
          <w:sz w:val="24"/>
          <w:szCs w:val="24"/>
          <w:shd w:val="clear" w:color="auto" w:fill="FFFFFF"/>
          <w:lang w:eastAsia="es-ES"/>
        </w:rPr>
        <w:lastRenderedPageBreak/>
        <w:t xml:space="preserve">Para el caso de que </w:t>
      </w:r>
      <w:r w:rsidRPr="00694645">
        <w:rPr>
          <w:rFonts w:ascii="Palatino Linotype" w:eastAsia="Times New Roman" w:hAnsi="Palatino Linotype" w:cs="Times New Roman"/>
          <w:b/>
          <w:i/>
          <w:iCs/>
          <w:color w:val="222222"/>
          <w:sz w:val="24"/>
          <w:szCs w:val="24"/>
          <w:shd w:val="clear" w:color="auto" w:fill="FFFFFF"/>
          <w:lang w:eastAsia="es-ES"/>
        </w:rPr>
        <w:t xml:space="preserve">EL SUJETO OBLIGADO </w:t>
      </w:r>
      <w:r w:rsidRPr="00694645">
        <w:rPr>
          <w:rFonts w:ascii="Palatino Linotype" w:eastAsia="Times New Roman" w:hAnsi="Palatino Linotype" w:cs="Times New Roman"/>
          <w:i/>
          <w:iCs/>
          <w:color w:val="222222"/>
          <w:sz w:val="24"/>
          <w:szCs w:val="24"/>
          <w:shd w:val="clear" w:color="auto" w:fill="FFFFFF"/>
          <w:lang w:eastAsia="es-ES"/>
        </w:rPr>
        <w:t xml:space="preserve">no hubiera emitido dicho Reglamento, bastará con que lo haga de conocimiento de </w:t>
      </w:r>
      <w:r w:rsidRPr="00694645">
        <w:rPr>
          <w:rFonts w:ascii="Palatino Linotype" w:eastAsia="Times New Roman" w:hAnsi="Palatino Linotype" w:cs="Times New Roman"/>
          <w:b/>
          <w:i/>
          <w:iCs/>
          <w:color w:val="222222"/>
          <w:sz w:val="24"/>
          <w:szCs w:val="24"/>
          <w:shd w:val="clear" w:color="auto" w:fill="FFFFFF"/>
          <w:lang w:eastAsia="es-ES"/>
        </w:rPr>
        <w:t>LA RECURRENTE.</w:t>
      </w:r>
    </w:p>
    <w:p w:rsidR="007F433F" w:rsidRPr="00C00466" w:rsidRDefault="007F433F"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3078346"/>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307834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w:t>
      </w:r>
      <w:r w:rsidRPr="00450598">
        <w:rPr>
          <w:rFonts w:ascii="Palatino Linotype" w:hAnsi="Palatino Linotype" w:cs="Arial"/>
          <w:sz w:val="24"/>
          <w:szCs w:val="24"/>
        </w:rPr>
        <w:lastRenderedPageBreak/>
        <w:t>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w:t>
      </w:r>
      <w:r w:rsidRPr="00450598">
        <w:rPr>
          <w:rFonts w:ascii="Palatino Linotype" w:hAnsi="Palatino Linotype" w:cs="Arial"/>
          <w:sz w:val="24"/>
          <w:szCs w:val="24"/>
        </w:rPr>
        <w:lastRenderedPageBreak/>
        <w:t>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w:t>
      </w:r>
      <w:r w:rsidRPr="00B21F85">
        <w:rPr>
          <w:rFonts w:ascii="Palatino Linotype" w:hAnsi="Palatino Linotype"/>
          <w:sz w:val="24"/>
          <w:szCs w:val="24"/>
        </w:rPr>
        <w:lastRenderedPageBreak/>
        <w:t xml:space="preserve">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w:t>
      </w:r>
      <w:r w:rsidRPr="00B21F85">
        <w:rPr>
          <w:rFonts w:ascii="Palatino Linotype" w:eastAsia="Calibri" w:hAnsi="Palatino Linotype" w:cs="Times New Roman"/>
          <w:sz w:val="24"/>
          <w:szCs w:val="24"/>
          <w:lang w:val="es-ES" w:eastAsia="es-ES"/>
        </w:rPr>
        <w:lastRenderedPageBreak/>
        <w:t xml:space="preserve">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0A7EFF" w:rsidRPr="00A26B5E" w:rsidRDefault="00483418" w:rsidP="000A7EFF">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w:t>
      </w:r>
      <w:r w:rsidRPr="00B21F85">
        <w:rPr>
          <w:rFonts w:ascii="Palatino Linotype" w:hAnsi="Palatino Linotype"/>
          <w:sz w:val="24"/>
          <w:szCs w:val="24"/>
        </w:rPr>
        <w:lastRenderedPageBreak/>
        <w:t xml:space="preserve">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bookmarkStart w:id="6" w:name="_Toc13078348"/>
    <w:p w:rsidR="00694645" w:rsidRDefault="00694645" w:rsidP="00CD53CB">
      <w:pPr>
        <w:pStyle w:val="Ttulo1"/>
        <w:rPr>
          <w:rFonts w:asciiTheme="minorHAnsi" w:eastAsiaTheme="minorHAnsi" w:hAnsiTheme="minorHAnsi" w:cstheme="minorBidi"/>
          <w:b w:val="0"/>
          <w:color w:val="auto"/>
          <w:sz w:val="22"/>
          <w:szCs w:val="22"/>
        </w:rPr>
      </w:pPr>
      <w:r>
        <w:rPr>
          <w:rFonts w:asciiTheme="minorHAnsi" w:eastAsiaTheme="minorHAnsi" w:hAnsiTheme="minorHAnsi" w:cstheme="minorBidi"/>
          <w:b w:val="0"/>
          <w:noProof/>
          <w:color w:val="auto"/>
          <w:sz w:val="22"/>
          <w:szCs w:val="22"/>
          <w:lang w:eastAsia="es-MX"/>
        </w:rPr>
        <mc:AlternateContent>
          <mc:Choice Requires="wps">
            <w:drawing>
              <wp:anchor distT="0" distB="0" distL="114300" distR="114300" simplePos="0" relativeHeight="251659264" behindDoc="0" locked="0" layoutInCell="1" allowOverlap="1" wp14:anchorId="311CDE79" wp14:editId="3B8F9DC0">
                <wp:simplePos x="0" y="0"/>
                <wp:positionH relativeFrom="column">
                  <wp:posOffset>-51436</wp:posOffset>
                </wp:positionH>
                <wp:positionV relativeFrom="paragraph">
                  <wp:posOffset>352425</wp:posOffset>
                </wp:positionV>
                <wp:extent cx="5991225" cy="479107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991225" cy="47910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B9FED"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27.75pt" to="467.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" strokecolor="#5b9bd5 [3204]" strokeweight="3pt">
                <v:stroke joinstyle="miter"/>
              </v:line>
            </w:pict>
          </mc:Fallback>
        </mc:AlternateContent>
      </w:r>
    </w:p>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Pr="00694645" w:rsidRDefault="00694645" w:rsidP="00694645"/>
    <w:p w:rsidR="00E6179D" w:rsidRPr="0083488C" w:rsidRDefault="00CD53CB" w:rsidP="00CD53CB">
      <w:pPr>
        <w:pStyle w:val="Ttulo1"/>
        <w:rPr>
          <w:rFonts w:eastAsia="Calibri"/>
          <w:szCs w:val="24"/>
        </w:rPr>
      </w:pPr>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A26B5E" w:rsidRDefault="00A26B5E" w:rsidP="00E6179D">
      <w:pPr>
        <w:pStyle w:val="Prrafodelista"/>
        <w:spacing w:before="240" w:after="240" w:line="360" w:lineRule="auto"/>
        <w:ind w:left="0"/>
        <w:jc w:val="both"/>
        <w:rPr>
          <w:rFonts w:ascii="Palatino Linotype" w:hAnsi="Palatino Linotype" w:cs="Arial"/>
          <w:color w:val="000000" w:themeColor="text1"/>
          <w:sz w:val="24"/>
          <w:szCs w:val="24"/>
        </w:rPr>
      </w:pPr>
    </w:p>
    <w:p w:rsidR="00A17BDB" w:rsidRDefault="00A17BDB" w:rsidP="00E6179D">
      <w:pPr>
        <w:pStyle w:val="Prrafodelista"/>
        <w:spacing w:before="240" w:after="240" w:line="360" w:lineRule="auto"/>
        <w:ind w:left="0"/>
        <w:jc w:val="both"/>
        <w:rPr>
          <w:rFonts w:ascii="Palatino Linotype" w:hAnsi="Palatino Linotype" w:cs="Arial"/>
          <w:color w:val="000000" w:themeColor="text1"/>
          <w:sz w:val="24"/>
          <w:szCs w:val="24"/>
        </w:rPr>
      </w:pPr>
    </w:p>
    <w:p w:rsidR="00A17BDB" w:rsidRDefault="00A17BDB" w:rsidP="00E6179D">
      <w:pPr>
        <w:pStyle w:val="Prrafodelista"/>
        <w:spacing w:before="240" w:after="240" w:line="360" w:lineRule="auto"/>
        <w:ind w:left="0"/>
        <w:jc w:val="both"/>
        <w:rPr>
          <w:rFonts w:ascii="Palatino Linotype" w:hAnsi="Palatino Linotype" w:cs="Arial"/>
          <w:color w:val="000000" w:themeColor="text1"/>
          <w:sz w:val="24"/>
          <w:szCs w:val="24"/>
        </w:rPr>
      </w:pPr>
    </w:p>
    <w:p w:rsidR="00C86362" w:rsidRPr="00427B79" w:rsidRDefault="00C86362"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A26B5E">
      <w:pPr>
        <w:tabs>
          <w:tab w:val="center" w:pos="4419"/>
          <w:tab w:val="right" w:pos="8838"/>
        </w:tabs>
        <w:spacing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A26B5E">
      <w:pPr>
        <w:spacing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E349CD" w:rsidRPr="00A26B5E" w:rsidRDefault="00A26B5E" w:rsidP="00A26B5E">
      <w:pPr>
        <w:spacing w:line="240" w:lineRule="auto"/>
        <w:jc w:val="center"/>
        <w:rPr>
          <w:rFonts w:ascii="Palatino Linotype" w:hAnsi="Palatino Linotype"/>
          <w:b/>
          <w:color w:val="000000" w:themeColor="text1"/>
          <w:sz w:val="24"/>
          <w:szCs w:val="24"/>
        </w:rPr>
      </w:pPr>
      <w:r w:rsidRPr="00A26B5E">
        <w:rPr>
          <w:rFonts w:ascii="Palatino Linotype" w:hAnsi="Palatino Linotype"/>
          <w:b/>
          <w:color w:val="000000" w:themeColor="text1"/>
          <w:sz w:val="24"/>
          <w:szCs w:val="24"/>
        </w:rPr>
        <w:t>(Rúbrica)</w:t>
      </w:r>
    </w:p>
    <w:p w:rsidR="00A26B5E" w:rsidRDefault="00A26B5E" w:rsidP="00E6179D">
      <w:pPr>
        <w:rPr>
          <w:rFonts w:ascii="Palatino Linotype" w:hAnsi="Palatino Linotype"/>
          <w:color w:val="000000" w:themeColor="text1"/>
          <w:sz w:val="24"/>
          <w:szCs w:val="24"/>
        </w:rPr>
      </w:pPr>
    </w:p>
    <w:p w:rsidR="00684E51" w:rsidRDefault="00684E51" w:rsidP="00E6179D">
      <w:pPr>
        <w:rPr>
          <w:rFonts w:ascii="Palatino Linotype" w:hAnsi="Palatino Linotype"/>
          <w:color w:val="000000" w:themeColor="text1"/>
          <w:sz w:val="24"/>
          <w:szCs w:val="24"/>
        </w:rPr>
      </w:pPr>
    </w:p>
    <w:p w:rsidR="00694645" w:rsidRDefault="0069464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9B5" w:rsidRDefault="00B959B5" w:rsidP="00E82D3D">
      <w:pPr>
        <w:spacing w:after="0" w:line="240" w:lineRule="auto"/>
      </w:pPr>
      <w:r>
        <w:separator/>
      </w:r>
    </w:p>
  </w:endnote>
  <w:endnote w:type="continuationSeparator" w:id="0">
    <w:p w:rsidR="00B959B5" w:rsidRDefault="00B959B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232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2325">
              <w:rPr>
                <w:b/>
                <w:bCs/>
                <w:noProof/>
              </w:rPr>
              <w:t>30</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9B5" w:rsidRDefault="00B959B5" w:rsidP="00E82D3D">
      <w:pPr>
        <w:spacing w:after="0" w:line="240" w:lineRule="auto"/>
      </w:pPr>
      <w:r>
        <w:separator/>
      </w:r>
    </w:p>
  </w:footnote>
  <w:footnote w:type="continuationSeparator" w:id="0">
    <w:p w:rsidR="00B959B5" w:rsidRDefault="00B959B5"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959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959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959B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33DA6859"/>
    <w:multiLevelType w:val="hybridMultilevel"/>
    <w:tmpl w:val="D2689C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B43051"/>
    <w:multiLevelType w:val="hybridMultilevel"/>
    <w:tmpl w:val="9C528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CE3B49"/>
    <w:multiLevelType w:val="multilevel"/>
    <w:tmpl w:val="2E0ABCA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2"/>
  </w:num>
  <w:num w:numId="5">
    <w:abstractNumId w:val="4"/>
  </w:num>
  <w:num w:numId="6">
    <w:abstractNumId w:val="9"/>
  </w:num>
  <w:num w:numId="7">
    <w:abstractNumId w:val="0"/>
  </w:num>
  <w:num w:numId="8">
    <w:abstractNumId w:val="3"/>
  </w:num>
  <w:num w:numId="9">
    <w:abstractNumId w:val="5"/>
  </w:num>
  <w:num w:numId="10">
    <w:abstractNumId w:val="11"/>
  </w:num>
  <w:num w:numId="11">
    <w:abstractNumId w:val="10"/>
  </w:num>
  <w:num w:numId="12">
    <w:abstractNumId w:val="2"/>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47EA1"/>
    <w:rsid w:val="00050071"/>
    <w:rsid w:val="00051010"/>
    <w:rsid w:val="00051B39"/>
    <w:rsid w:val="000550BB"/>
    <w:rsid w:val="0005779D"/>
    <w:rsid w:val="000602CB"/>
    <w:rsid w:val="0006391B"/>
    <w:rsid w:val="0006430D"/>
    <w:rsid w:val="00064C7C"/>
    <w:rsid w:val="0007217E"/>
    <w:rsid w:val="00075BC8"/>
    <w:rsid w:val="00077E58"/>
    <w:rsid w:val="00080138"/>
    <w:rsid w:val="00082116"/>
    <w:rsid w:val="00083196"/>
    <w:rsid w:val="00084B75"/>
    <w:rsid w:val="0008550B"/>
    <w:rsid w:val="000921E9"/>
    <w:rsid w:val="0009506C"/>
    <w:rsid w:val="000957D0"/>
    <w:rsid w:val="00096CC2"/>
    <w:rsid w:val="000A17C5"/>
    <w:rsid w:val="000A7EFF"/>
    <w:rsid w:val="000B09D7"/>
    <w:rsid w:val="000B1372"/>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3F7"/>
    <w:rsid w:val="00131C89"/>
    <w:rsid w:val="00132BDB"/>
    <w:rsid w:val="001351F6"/>
    <w:rsid w:val="00143687"/>
    <w:rsid w:val="00147D04"/>
    <w:rsid w:val="00155E3D"/>
    <w:rsid w:val="0016014E"/>
    <w:rsid w:val="001604B4"/>
    <w:rsid w:val="00162325"/>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02FA"/>
    <w:rsid w:val="001C23BB"/>
    <w:rsid w:val="001C27F2"/>
    <w:rsid w:val="001C3DD0"/>
    <w:rsid w:val="001C5A78"/>
    <w:rsid w:val="001C6366"/>
    <w:rsid w:val="001D291F"/>
    <w:rsid w:val="001D35E2"/>
    <w:rsid w:val="001D47E3"/>
    <w:rsid w:val="001D7149"/>
    <w:rsid w:val="001D71D8"/>
    <w:rsid w:val="001D7C57"/>
    <w:rsid w:val="001E1AE7"/>
    <w:rsid w:val="001E5635"/>
    <w:rsid w:val="001E6434"/>
    <w:rsid w:val="001F05DA"/>
    <w:rsid w:val="001F0E58"/>
    <w:rsid w:val="001F1428"/>
    <w:rsid w:val="001F3917"/>
    <w:rsid w:val="00202AE6"/>
    <w:rsid w:val="002154CE"/>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85283"/>
    <w:rsid w:val="002927D9"/>
    <w:rsid w:val="00295D28"/>
    <w:rsid w:val="002962A4"/>
    <w:rsid w:val="002A2E8D"/>
    <w:rsid w:val="002A3111"/>
    <w:rsid w:val="002A3E3F"/>
    <w:rsid w:val="002B017A"/>
    <w:rsid w:val="002B02A8"/>
    <w:rsid w:val="002B1FE5"/>
    <w:rsid w:val="002B2BF5"/>
    <w:rsid w:val="002B30C5"/>
    <w:rsid w:val="002B6741"/>
    <w:rsid w:val="002C0B0D"/>
    <w:rsid w:val="002C1A0B"/>
    <w:rsid w:val="002C3124"/>
    <w:rsid w:val="002C4ACE"/>
    <w:rsid w:val="002D2F58"/>
    <w:rsid w:val="002D4033"/>
    <w:rsid w:val="002E3ED2"/>
    <w:rsid w:val="002E691F"/>
    <w:rsid w:val="002F4918"/>
    <w:rsid w:val="002F79FF"/>
    <w:rsid w:val="002F7E76"/>
    <w:rsid w:val="003005F7"/>
    <w:rsid w:val="00302CEB"/>
    <w:rsid w:val="0030417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BF7"/>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677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76880"/>
    <w:rsid w:val="00587A37"/>
    <w:rsid w:val="005905A5"/>
    <w:rsid w:val="00590C2D"/>
    <w:rsid w:val="00594E5C"/>
    <w:rsid w:val="005A2712"/>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4E51"/>
    <w:rsid w:val="006864CA"/>
    <w:rsid w:val="00686870"/>
    <w:rsid w:val="00693113"/>
    <w:rsid w:val="006937EC"/>
    <w:rsid w:val="00694645"/>
    <w:rsid w:val="006951FC"/>
    <w:rsid w:val="00697C15"/>
    <w:rsid w:val="006A0BDD"/>
    <w:rsid w:val="006A3003"/>
    <w:rsid w:val="006A308D"/>
    <w:rsid w:val="006B1BCD"/>
    <w:rsid w:val="006B39ED"/>
    <w:rsid w:val="006C5631"/>
    <w:rsid w:val="006C5E0D"/>
    <w:rsid w:val="006C60E3"/>
    <w:rsid w:val="006D3C8A"/>
    <w:rsid w:val="006E22C9"/>
    <w:rsid w:val="006F081D"/>
    <w:rsid w:val="006F0A01"/>
    <w:rsid w:val="006F1EE7"/>
    <w:rsid w:val="007015AB"/>
    <w:rsid w:val="00715A51"/>
    <w:rsid w:val="00720807"/>
    <w:rsid w:val="00720D2F"/>
    <w:rsid w:val="00723CDA"/>
    <w:rsid w:val="00724AE8"/>
    <w:rsid w:val="00730193"/>
    <w:rsid w:val="00732CD2"/>
    <w:rsid w:val="00733359"/>
    <w:rsid w:val="007349D6"/>
    <w:rsid w:val="00740A46"/>
    <w:rsid w:val="00740DA3"/>
    <w:rsid w:val="00744BA1"/>
    <w:rsid w:val="00744F8C"/>
    <w:rsid w:val="00747895"/>
    <w:rsid w:val="00754249"/>
    <w:rsid w:val="00761D8C"/>
    <w:rsid w:val="007626E7"/>
    <w:rsid w:val="007648FD"/>
    <w:rsid w:val="00772B4B"/>
    <w:rsid w:val="00773AAF"/>
    <w:rsid w:val="007763E8"/>
    <w:rsid w:val="007777F1"/>
    <w:rsid w:val="00780F47"/>
    <w:rsid w:val="00786073"/>
    <w:rsid w:val="0078704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433F"/>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D61B5"/>
    <w:rsid w:val="008E733E"/>
    <w:rsid w:val="008F212A"/>
    <w:rsid w:val="008F2142"/>
    <w:rsid w:val="008F2800"/>
    <w:rsid w:val="008F7A94"/>
    <w:rsid w:val="0090262D"/>
    <w:rsid w:val="00906020"/>
    <w:rsid w:val="009143F1"/>
    <w:rsid w:val="009171A5"/>
    <w:rsid w:val="00920E8D"/>
    <w:rsid w:val="00922197"/>
    <w:rsid w:val="00922D55"/>
    <w:rsid w:val="009251EC"/>
    <w:rsid w:val="0092797F"/>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6364"/>
    <w:rsid w:val="00986683"/>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4089"/>
    <w:rsid w:val="009C6218"/>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16476"/>
    <w:rsid w:val="00A17BDB"/>
    <w:rsid w:val="00A22908"/>
    <w:rsid w:val="00A23B00"/>
    <w:rsid w:val="00A245A7"/>
    <w:rsid w:val="00A26B5E"/>
    <w:rsid w:val="00A276D9"/>
    <w:rsid w:val="00A2786C"/>
    <w:rsid w:val="00A27B24"/>
    <w:rsid w:val="00A3005E"/>
    <w:rsid w:val="00A34F25"/>
    <w:rsid w:val="00A37A86"/>
    <w:rsid w:val="00A42F36"/>
    <w:rsid w:val="00A43A7A"/>
    <w:rsid w:val="00A44FD4"/>
    <w:rsid w:val="00A46EBA"/>
    <w:rsid w:val="00A476A9"/>
    <w:rsid w:val="00A510F9"/>
    <w:rsid w:val="00A5179E"/>
    <w:rsid w:val="00A61107"/>
    <w:rsid w:val="00A649E1"/>
    <w:rsid w:val="00A66845"/>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41F"/>
    <w:rsid w:val="00AD5621"/>
    <w:rsid w:val="00AE0090"/>
    <w:rsid w:val="00AE08B4"/>
    <w:rsid w:val="00AE3DF4"/>
    <w:rsid w:val="00AF1B72"/>
    <w:rsid w:val="00B07ADB"/>
    <w:rsid w:val="00B16142"/>
    <w:rsid w:val="00B16CE1"/>
    <w:rsid w:val="00B2190C"/>
    <w:rsid w:val="00B21F85"/>
    <w:rsid w:val="00B259AE"/>
    <w:rsid w:val="00B2759C"/>
    <w:rsid w:val="00B32C98"/>
    <w:rsid w:val="00B3675E"/>
    <w:rsid w:val="00B41044"/>
    <w:rsid w:val="00B4133E"/>
    <w:rsid w:val="00B42A2D"/>
    <w:rsid w:val="00B4688F"/>
    <w:rsid w:val="00B516DB"/>
    <w:rsid w:val="00B52EEC"/>
    <w:rsid w:val="00B57FAA"/>
    <w:rsid w:val="00B64246"/>
    <w:rsid w:val="00B65B56"/>
    <w:rsid w:val="00B73B30"/>
    <w:rsid w:val="00B83FC5"/>
    <w:rsid w:val="00B847EF"/>
    <w:rsid w:val="00B91C16"/>
    <w:rsid w:val="00B9285A"/>
    <w:rsid w:val="00B959B5"/>
    <w:rsid w:val="00B97DB6"/>
    <w:rsid w:val="00BB0DD7"/>
    <w:rsid w:val="00BB271A"/>
    <w:rsid w:val="00BB27D3"/>
    <w:rsid w:val="00BB325C"/>
    <w:rsid w:val="00BB4069"/>
    <w:rsid w:val="00BB4414"/>
    <w:rsid w:val="00BB488C"/>
    <w:rsid w:val="00BB48A7"/>
    <w:rsid w:val="00BC31E0"/>
    <w:rsid w:val="00BC3C4B"/>
    <w:rsid w:val="00BC6441"/>
    <w:rsid w:val="00BD052B"/>
    <w:rsid w:val="00BD16B5"/>
    <w:rsid w:val="00BD2985"/>
    <w:rsid w:val="00BD4F54"/>
    <w:rsid w:val="00BD63E7"/>
    <w:rsid w:val="00BE3731"/>
    <w:rsid w:val="00BF0A24"/>
    <w:rsid w:val="00BF6F65"/>
    <w:rsid w:val="00BF70DB"/>
    <w:rsid w:val="00C0007C"/>
    <w:rsid w:val="00C00466"/>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3A95"/>
    <w:rsid w:val="00C6454A"/>
    <w:rsid w:val="00C66C13"/>
    <w:rsid w:val="00C73E2A"/>
    <w:rsid w:val="00C752C4"/>
    <w:rsid w:val="00C753D8"/>
    <w:rsid w:val="00C824DB"/>
    <w:rsid w:val="00C82B3E"/>
    <w:rsid w:val="00C83D11"/>
    <w:rsid w:val="00C86362"/>
    <w:rsid w:val="00C9078E"/>
    <w:rsid w:val="00C93875"/>
    <w:rsid w:val="00C9680E"/>
    <w:rsid w:val="00CA2B8E"/>
    <w:rsid w:val="00CA5807"/>
    <w:rsid w:val="00CB2472"/>
    <w:rsid w:val="00CB26E2"/>
    <w:rsid w:val="00CB2E4E"/>
    <w:rsid w:val="00CC3ACF"/>
    <w:rsid w:val="00CC6106"/>
    <w:rsid w:val="00CC7CC1"/>
    <w:rsid w:val="00CD4F74"/>
    <w:rsid w:val="00CD53CB"/>
    <w:rsid w:val="00CD6AB1"/>
    <w:rsid w:val="00CD6EAF"/>
    <w:rsid w:val="00CE252C"/>
    <w:rsid w:val="00CE55B7"/>
    <w:rsid w:val="00CE7B52"/>
    <w:rsid w:val="00CF0462"/>
    <w:rsid w:val="00CF1560"/>
    <w:rsid w:val="00CF242A"/>
    <w:rsid w:val="00CF3D2E"/>
    <w:rsid w:val="00D0055C"/>
    <w:rsid w:val="00D05844"/>
    <w:rsid w:val="00D061BB"/>
    <w:rsid w:val="00D1180D"/>
    <w:rsid w:val="00D11834"/>
    <w:rsid w:val="00D152FB"/>
    <w:rsid w:val="00D206BF"/>
    <w:rsid w:val="00D207EA"/>
    <w:rsid w:val="00D2727B"/>
    <w:rsid w:val="00D31010"/>
    <w:rsid w:val="00D35B4C"/>
    <w:rsid w:val="00D36317"/>
    <w:rsid w:val="00D37A65"/>
    <w:rsid w:val="00D37ED5"/>
    <w:rsid w:val="00D40E34"/>
    <w:rsid w:val="00D51491"/>
    <w:rsid w:val="00D549C7"/>
    <w:rsid w:val="00D604F5"/>
    <w:rsid w:val="00D86752"/>
    <w:rsid w:val="00D92BA5"/>
    <w:rsid w:val="00D93A70"/>
    <w:rsid w:val="00D9735C"/>
    <w:rsid w:val="00DA2808"/>
    <w:rsid w:val="00DA4A3B"/>
    <w:rsid w:val="00DA5A47"/>
    <w:rsid w:val="00DB39B5"/>
    <w:rsid w:val="00DB53B7"/>
    <w:rsid w:val="00DB77B2"/>
    <w:rsid w:val="00DC2F22"/>
    <w:rsid w:val="00DC4358"/>
    <w:rsid w:val="00DC6A75"/>
    <w:rsid w:val="00DC792E"/>
    <w:rsid w:val="00DD14BB"/>
    <w:rsid w:val="00DD35DF"/>
    <w:rsid w:val="00DD44FF"/>
    <w:rsid w:val="00DD4DDE"/>
    <w:rsid w:val="00DD71D7"/>
    <w:rsid w:val="00DE2781"/>
    <w:rsid w:val="00DE7A32"/>
    <w:rsid w:val="00DF018D"/>
    <w:rsid w:val="00DF782C"/>
    <w:rsid w:val="00E04374"/>
    <w:rsid w:val="00E07A23"/>
    <w:rsid w:val="00E10CF1"/>
    <w:rsid w:val="00E15203"/>
    <w:rsid w:val="00E216B3"/>
    <w:rsid w:val="00E23555"/>
    <w:rsid w:val="00E25727"/>
    <w:rsid w:val="00E27554"/>
    <w:rsid w:val="00E27A90"/>
    <w:rsid w:val="00E3033F"/>
    <w:rsid w:val="00E317C2"/>
    <w:rsid w:val="00E349CD"/>
    <w:rsid w:val="00E350C4"/>
    <w:rsid w:val="00E3588D"/>
    <w:rsid w:val="00E36DE8"/>
    <w:rsid w:val="00E41E1B"/>
    <w:rsid w:val="00E41E9C"/>
    <w:rsid w:val="00E44859"/>
    <w:rsid w:val="00E479EF"/>
    <w:rsid w:val="00E504F7"/>
    <w:rsid w:val="00E51DF4"/>
    <w:rsid w:val="00E51FC1"/>
    <w:rsid w:val="00E535E4"/>
    <w:rsid w:val="00E61519"/>
    <w:rsid w:val="00E6179D"/>
    <w:rsid w:val="00E676E0"/>
    <w:rsid w:val="00E7275D"/>
    <w:rsid w:val="00E7337B"/>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4560F"/>
    <w:rsid w:val="00F56428"/>
    <w:rsid w:val="00F665AF"/>
    <w:rsid w:val="00F72355"/>
    <w:rsid w:val="00F73C04"/>
    <w:rsid w:val="00F8373B"/>
    <w:rsid w:val="00F92E97"/>
    <w:rsid w:val="00FA571E"/>
    <w:rsid w:val="00FA6405"/>
    <w:rsid w:val="00FA79CE"/>
    <w:rsid w:val="00FB227F"/>
    <w:rsid w:val="00FB274F"/>
    <w:rsid w:val="00FB710D"/>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E51FC1"/>
    <w:rPr>
      <w:sz w:val="16"/>
      <w:szCs w:val="16"/>
    </w:rPr>
  </w:style>
  <w:style w:type="paragraph" w:styleId="Textocomentario">
    <w:name w:val="annotation text"/>
    <w:basedOn w:val="Normal"/>
    <w:link w:val="TextocomentarioCar"/>
    <w:uiPriority w:val="99"/>
    <w:semiHidden/>
    <w:unhideWhenUsed/>
    <w:rsid w:val="00E51F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1FC1"/>
    <w:rPr>
      <w:sz w:val="20"/>
      <w:szCs w:val="20"/>
    </w:rPr>
  </w:style>
  <w:style w:type="paragraph" w:styleId="Asuntodelcomentario">
    <w:name w:val="annotation subject"/>
    <w:basedOn w:val="Textocomentario"/>
    <w:next w:val="Textocomentario"/>
    <w:link w:val="AsuntodelcomentarioCar"/>
    <w:uiPriority w:val="99"/>
    <w:semiHidden/>
    <w:unhideWhenUsed/>
    <w:rsid w:val="00E51FC1"/>
    <w:rPr>
      <w:b/>
      <w:bCs/>
    </w:rPr>
  </w:style>
  <w:style w:type="character" w:customStyle="1" w:styleId="AsuntodelcomentarioCar">
    <w:name w:val="Asunto del comentario Car"/>
    <w:basedOn w:val="TextocomentarioCar"/>
    <w:link w:val="Asuntodelcomentario"/>
    <w:uiPriority w:val="99"/>
    <w:semiHidden/>
    <w:rsid w:val="00E51F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B3B94-F044-458E-92D9-93D0D6C8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5978</Words>
  <Characters>32882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2019-06-28T20:30:00Z</cp:lastPrinted>
  <dcterms:created xsi:type="dcterms:W3CDTF">2019-07-05T19:53:00Z</dcterms:created>
  <dcterms:modified xsi:type="dcterms:W3CDTF">2019-07-05T19:53:00Z</dcterms:modified>
</cp:coreProperties>
</file>